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A60" w:rsidRDefault="00F07A60" w:rsidP="00F07A60">
      <w:pPr>
        <w:pStyle w:val="ac"/>
        <w:ind w:left="6521" w:right="111"/>
      </w:pPr>
      <w:r>
        <w:t>ПАО</w:t>
      </w:r>
      <w:r>
        <w:rPr>
          <w:spacing w:val="-3"/>
        </w:rPr>
        <w:t xml:space="preserve"> </w:t>
      </w:r>
      <w:r>
        <w:t>«</w:t>
      </w:r>
      <w:r w:rsidRPr="00E44C45">
        <w:t>НФК-Сбережения</w:t>
      </w:r>
      <w:r>
        <w:rPr>
          <w:spacing w:val="-2"/>
        </w:rPr>
        <w:t>»</w:t>
      </w:r>
    </w:p>
    <w:p w:rsidR="00F07A60" w:rsidRDefault="00F07A60" w:rsidP="00F07A60">
      <w:pPr>
        <w:pStyle w:val="ac"/>
        <w:tabs>
          <w:tab w:val="left" w:pos="986"/>
          <w:tab w:val="left" w:pos="2793"/>
        </w:tabs>
        <w:ind w:left="6521"/>
      </w:pPr>
      <w:r w:rsidRPr="00A24AB6">
        <w:t>4280</w:t>
      </w:r>
      <w:r>
        <w:t>01</w:t>
      </w:r>
      <w:r w:rsidRPr="00A24AB6">
        <w:t xml:space="preserve">, г. Чебоксары, </w:t>
      </w:r>
    </w:p>
    <w:p w:rsidR="00F07A60" w:rsidRDefault="00F07A60" w:rsidP="00F07A60">
      <w:pPr>
        <w:pStyle w:val="ac"/>
        <w:tabs>
          <w:tab w:val="left" w:pos="986"/>
          <w:tab w:val="left" w:pos="2793"/>
        </w:tabs>
        <w:ind w:left="6521"/>
      </w:pPr>
      <w:r w:rsidRPr="00A24AB6">
        <w:t xml:space="preserve">пр. М. Горького, д. 5, корпус 2 </w:t>
      </w:r>
    </w:p>
    <w:p w:rsidR="00F07A60" w:rsidRDefault="00F07A60" w:rsidP="00F07A60">
      <w:pPr>
        <w:pStyle w:val="ac"/>
        <w:tabs>
          <w:tab w:val="left" w:pos="986"/>
          <w:tab w:val="left" w:pos="2793"/>
        </w:tabs>
        <w:ind w:left="258"/>
        <w:jc w:val="right"/>
        <w:rPr>
          <w:spacing w:val="-10"/>
        </w:rPr>
      </w:pPr>
    </w:p>
    <w:p w:rsidR="00F07A60" w:rsidRDefault="00F07A60" w:rsidP="00F07A60">
      <w:pPr>
        <w:pStyle w:val="ac"/>
        <w:tabs>
          <w:tab w:val="left" w:pos="986"/>
          <w:tab w:val="left" w:pos="2793"/>
        </w:tabs>
        <w:ind w:left="258"/>
        <w:jc w:val="right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38"/>
        </w:rPr>
        <w:t xml:space="preserve"> </w:t>
      </w:r>
      <w:r>
        <w:t>20</w:t>
      </w:r>
      <w:r>
        <w:rPr>
          <w:spacing w:val="64"/>
          <w:u w:val="single"/>
        </w:rPr>
        <w:t xml:space="preserve">  </w:t>
      </w:r>
      <w:r>
        <w:t>г.</w:t>
      </w:r>
    </w:p>
    <w:p w:rsidR="00F07A60" w:rsidRDefault="00F07A60" w:rsidP="00F07A60">
      <w:pPr>
        <w:pStyle w:val="ac"/>
        <w:jc w:val="left"/>
      </w:pPr>
    </w:p>
    <w:p w:rsidR="00F07A60" w:rsidRDefault="00F07A60" w:rsidP="00F07A60">
      <w:pPr>
        <w:ind w:left="3103" w:right="1463" w:hanging="1443"/>
        <w:jc w:val="center"/>
        <w:rPr>
          <w:b/>
          <w:sz w:val="22"/>
        </w:rPr>
      </w:pPr>
      <w:r>
        <w:rPr>
          <w:b/>
          <w:sz w:val="22"/>
        </w:rPr>
        <w:t>Уведомление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об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операциях</w:t>
      </w:r>
    </w:p>
    <w:p w:rsidR="00F07A60" w:rsidRDefault="00F07A60" w:rsidP="00F07A60">
      <w:pPr>
        <w:ind w:left="3103" w:right="1463" w:hanging="1443"/>
        <w:jc w:val="center"/>
        <w:rPr>
          <w:b/>
        </w:rPr>
      </w:pPr>
      <w:r>
        <w:rPr>
          <w:b/>
          <w:sz w:val="22"/>
        </w:rPr>
        <w:t>с финансовыми инструментами</w:t>
      </w:r>
    </w:p>
    <w:p w:rsidR="00F07A60" w:rsidRDefault="00F07A60" w:rsidP="00F07A60">
      <w:pPr>
        <w:pStyle w:val="ac"/>
        <w:jc w:val="left"/>
        <w:rPr>
          <w:b/>
        </w:rPr>
      </w:pPr>
    </w:p>
    <w:p w:rsidR="00F07A60" w:rsidRDefault="00F07A60" w:rsidP="00F07A60">
      <w:pPr>
        <w:pStyle w:val="ac"/>
        <w:ind w:right="111" w:firstLine="708"/>
      </w:pPr>
      <w:r>
        <w:t>Уведомляю</w:t>
      </w:r>
      <w:r>
        <w:rPr>
          <w:spacing w:val="-1"/>
        </w:rPr>
        <w:t xml:space="preserve"> </w:t>
      </w:r>
      <w:r>
        <w:t>о совершении операции с</w:t>
      </w:r>
      <w:r>
        <w:rPr>
          <w:spacing w:val="-2"/>
        </w:rPr>
        <w:t xml:space="preserve"> </w:t>
      </w:r>
      <w:r>
        <w:t>перечисленными ниже финансовыми инструментами ПАО</w:t>
      </w:r>
      <w:r>
        <w:rPr>
          <w:spacing w:val="-3"/>
        </w:rPr>
        <w:t xml:space="preserve"> </w:t>
      </w:r>
      <w:r>
        <w:t>«</w:t>
      </w:r>
      <w:r w:rsidRPr="00E44C45">
        <w:t>НФК-Сбережения</w:t>
      </w:r>
      <w:r>
        <w:rPr>
          <w:spacing w:val="-2"/>
        </w:rPr>
        <w:t>»</w:t>
      </w:r>
      <w:r>
        <w:t xml:space="preserve">. </w:t>
      </w:r>
    </w:p>
    <w:p w:rsidR="00F07A60" w:rsidRDefault="00F07A60" w:rsidP="00F07A60">
      <w:pPr>
        <w:pStyle w:val="ac"/>
        <w:ind w:right="111" w:firstLine="708"/>
      </w:pPr>
      <w:r>
        <w:t>Настоящим</w:t>
      </w:r>
      <w:r>
        <w:rPr>
          <w:spacing w:val="40"/>
        </w:rPr>
        <w:t xml:space="preserve"> </w:t>
      </w:r>
      <w:r>
        <w:t>уведомлением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подтверждаю</w:t>
      </w:r>
      <w:r>
        <w:rPr>
          <w:spacing w:val="40"/>
        </w:rPr>
        <w:t xml:space="preserve"> </w:t>
      </w:r>
      <w:r>
        <w:t>отсутствие</w:t>
      </w:r>
      <w:r>
        <w:rPr>
          <w:spacing w:val="40"/>
        </w:rPr>
        <w:t xml:space="preserve"> </w:t>
      </w:r>
      <w:r>
        <w:t>инсайдерской</w:t>
      </w:r>
      <w:r>
        <w:rPr>
          <w:spacing w:val="40"/>
        </w:rPr>
        <w:t xml:space="preserve"> </w:t>
      </w:r>
      <w:r>
        <w:t>информации</w:t>
      </w:r>
      <w:r>
        <w:rPr>
          <w:spacing w:val="80"/>
        </w:rPr>
        <w:t xml:space="preserve"> </w:t>
      </w:r>
      <w:r>
        <w:t>на момент совершения операций с финансовыми инструментами.</w:t>
      </w:r>
    </w:p>
    <w:p w:rsidR="00F07A60" w:rsidRDefault="00F07A60" w:rsidP="00F07A60">
      <w:pPr>
        <w:pStyle w:val="ac"/>
        <w:jc w:val="left"/>
        <w:rPr>
          <w:sz w:val="13"/>
        </w:rPr>
      </w:pPr>
    </w:p>
    <w:tbl>
      <w:tblPr>
        <w:tblStyle w:val="TableNormal"/>
        <w:tblW w:w="100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0"/>
        <w:gridCol w:w="3775"/>
      </w:tblGrid>
      <w:tr w:rsidR="00F07A60" w:rsidTr="00F07A60">
        <w:trPr>
          <w:trHeight w:val="958"/>
        </w:trPr>
        <w:tc>
          <w:tcPr>
            <w:tcW w:w="6290" w:type="dxa"/>
          </w:tcPr>
          <w:p w:rsidR="00F07A60" w:rsidRPr="00BC5D8D" w:rsidRDefault="00F07A60" w:rsidP="00DB03C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ФИО инсайдера/связанного лица – физического лица,</w:t>
            </w:r>
          </w:p>
          <w:p w:rsidR="00F07A60" w:rsidRPr="00BC5D8D" w:rsidRDefault="00F07A60" w:rsidP="00DB03C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полное фирменное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</w:t>
            </w: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наименование связанного лица – юридического лица</w:t>
            </w:r>
          </w:p>
        </w:tc>
        <w:tc>
          <w:tcPr>
            <w:tcW w:w="3775" w:type="dxa"/>
          </w:tcPr>
          <w:p w:rsidR="00F07A60" w:rsidRPr="00BC5D8D" w:rsidRDefault="00F07A60" w:rsidP="00DB03C0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Tr="00F07A60">
        <w:trPr>
          <w:trHeight w:val="972"/>
        </w:trPr>
        <w:tc>
          <w:tcPr>
            <w:tcW w:w="6290" w:type="dxa"/>
          </w:tcPr>
          <w:p w:rsidR="00F07A60" w:rsidRPr="00BC5D8D" w:rsidRDefault="00F07A60" w:rsidP="00DB03C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Вид и реквизиты документа, удостоверяющего личность инсайдера/связанного лица – физического лица,</w:t>
            </w:r>
          </w:p>
          <w:p w:rsidR="00F07A60" w:rsidRPr="00BC5D8D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ИНН и ОГРН связанного лица – юридического лица</w:t>
            </w:r>
          </w:p>
        </w:tc>
        <w:tc>
          <w:tcPr>
            <w:tcW w:w="3775" w:type="dxa"/>
          </w:tcPr>
          <w:p w:rsidR="00F07A60" w:rsidRPr="00BC5D8D" w:rsidRDefault="00F07A60" w:rsidP="00DB03C0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Tr="00F07A60">
        <w:trPr>
          <w:trHeight w:val="532"/>
        </w:trPr>
        <w:tc>
          <w:tcPr>
            <w:tcW w:w="6290" w:type="dxa"/>
          </w:tcPr>
          <w:p w:rsidR="00F07A60" w:rsidRPr="00BC5D8D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Место регистрации инсайдера / связанного лица – физического лица</w:t>
            </w:r>
          </w:p>
        </w:tc>
        <w:tc>
          <w:tcPr>
            <w:tcW w:w="3775" w:type="dxa"/>
          </w:tcPr>
          <w:p w:rsidR="00F07A60" w:rsidRPr="00BC5D8D" w:rsidRDefault="00F07A60" w:rsidP="00DB03C0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Tr="00F07A60">
        <w:trPr>
          <w:trHeight w:val="582"/>
        </w:trPr>
        <w:tc>
          <w:tcPr>
            <w:tcW w:w="6290" w:type="dxa"/>
          </w:tcPr>
          <w:p w:rsidR="00F07A60" w:rsidRPr="00BC5D8D" w:rsidRDefault="00F07A60" w:rsidP="00DB03C0">
            <w:pPr>
              <w:pStyle w:val="TableParagraph"/>
              <w:ind w:right="809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Полное фирменное наименование лица, в список инсайдеров которого включен инсайдер</w:t>
            </w:r>
          </w:p>
        </w:tc>
        <w:tc>
          <w:tcPr>
            <w:tcW w:w="3775" w:type="dxa"/>
          </w:tcPr>
          <w:p w:rsidR="00F07A60" w:rsidRPr="00BC5D8D" w:rsidRDefault="00F07A60" w:rsidP="00DB03C0">
            <w:pPr>
              <w:pStyle w:val="ac"/>
              <w:ind w:right="111"/>
              <w:rPr>
                <w:lang w:val="ru-RU"/>
              </w:rPr>
            </w:pPr>
            <w:r>
              <w:rPr>
                <w:lang w:val="ru-RU"/>
              </w:rPr>
              <w:t>Публичное а</w:t>
            </w:r>
            <w:r w:rsidRPr="00BC5D8D">
              <w:rPr>
                <w:lang w:val="ru-RU"/>
              </w:rPr>
              <w:t>кционерное общество «</w:t>
            </w:r>
            <w:r>
              <w:rPr>
                <w:lang w:val="ru-RU"/>
              </w:rPr>
              <w:t>Инвестиционная компания «</w:t>
            </w:r>
            <w:r w:rsidRPr="00BC5D8D">
              <w:rPr>
                <w:lang w:val="ru-RU"/>
              </w:rPr>
              <w:t>НФК-Сбережения</w:t>
            </w:r>
            <w:r w:rsidRPr="00BC5D8D">
              <w:rPr>
                <w:spacing w:val="-2"/>
                <w:lang w:val="ru-RU"/>
              </w:rPr>
              <w:t>»</w:t>
            </w:r>
          </w:p>
          <w:p w:rsidR="00F07A60" w:rsidRPr="00BC5D8D" w:rsidRDefault="00F07A60" w:rsidP="00DB03C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Tr="00F07A60">
        <w:trPr>
          <w:trHeight w:val="650"/>
        </w:trPr>
        <w:tc>
          <w:tcPr>
            <w:tcW w:w="6290" w:type="dxa"/>
          </w:tcPr>
          <w:p w:rsidR="00F07A60" w:rsidRPr="00BC5D8D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Дата приобретения финансового инструмента (при операции по продаже)</w:t>
            </w:r>
          </w:p>
        </w:tc>
        <w:tc>
          <w:tcPr>
            <w:tcW w:w="3775" w:type="dxa"/>
          </w:tcPr>
          <w:p w:rsidR="00F07A60" w:rsidRPr="00BC5D8D" w:rsidRDefault="00F07A60" w:rsidP="00DB03C0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Tr="00F07A60">
        <w:trPr>
          <w:trHeight w:val="646"/>
        </w:trPr>
        <w:tc>
          <w:tcPr>
            <w:tcW w:w="6290" w:type="dxa"/>
          </w:tcPr>
          <w:p w:rsidR="00F07A60" w:rsidRPr="00BC5D8D" w:rsidRDefault="00F07A60" w:rsidP="00DB03C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Дата (период) совершения операции/</w:t>
            </w:r>
          </w:p>
          <w:p w:rsidR="00F07A60" w:rsidRPr="00BC5D8D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предполагаемая дата (период) совершения операции</w:t>
            </w:r>
          </w:p>
        </w:tc>
        <w:tc>
          <w:tcPr>
            <w:tcW w:w="3775" w:type="dxa"/>
          </w:tcPr>
          <w:p w:rsidR="00F07A60" w:rsidRPr="00BC5D8D" w:rsidRDefault="00F07A60" w:rsidP="00DB03C0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Tr="00F07A60">
        <w:trPr>
          <w:trHeight w:val="386"/>
        </w:trPr>
        <w:tc>
          <w:tcPr>
            <w:tcW w:w="6290" w:type="dxa"/>
          </w:tcPr>
          <w:p w:rsidR="00F07A60" w:rsidRPr="00BC5D8D" w:rsidRDefault="00F07A60" w:rsidP="00DB03C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Вид операции</w:t>
            </w:r>
          </w:p>
        </w:tc>
        <w:tc>
          <w:tcPr>
            <w:tcW w:w="3775" w:type="dxa"/>
          </w:tcPr>
          <w:p w:rsidR="00F07A60" w:rsidRPr="00BC5D8D" w:rsidRDefault="00F07A60" w:rsidP="00DB03C0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Tr="00F07A60">
        <w:trPr>
          <w:trHeight w:val="386"/>
        </w:trPr>
        <w:tc>
          <w:tcPr>
            <w:tcW w:w="6290" w:type="dxa"/>
          </w:tcPr>
          <w:p w:rsidR="00F07A60" w:rsidRPr="00BC5D8D" w:rsidRDefault="00F07A60" w:rsidP="00DB03C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Сумма операции</w:t>
            </w:r>
          </w:p>
        </w:tc>
        <w:tc>
          <w:tcPr>
            <w:tcW w:w="3775" w:type="dxa"/>
          </w:tcPr>
          <w:p w:rsidR="00F07A60" w:rsidRPr="00BC5D8D" w:rsidRDefault="00F07A60" w:rsidP="00DB03C0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Tr="00F07A60">
        <w:trPr>
          <w:trHeight w:val="893"/>
        </w:trPr>
        <w:tc>
          <w:tcPr>
            <w:tcW w:w="6290" w:type="dxa"/>
            <w:tcBorders>
              <w:bottom w:val="single" w:sz="4" w:space="0" w:color="auto"/>
            </w:tcBorders>
          </w:tcPr>
          <w:p w:rsidR="00F07A60" w:rsidRPr="00BC5D8D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Место совершения операции (наименование организатора торговли или внебиржевой</w:t>
            </w:r>
          </w:p>
          <w:p w:rsidR="00F07A60" w:rsidRPr="00BC5D8D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C5D8D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рынок) при возможности указания данного параметра</w:t>
            </w:r>
          </w:p>
        </w:tc>
        <w:tc>
          <w:tcPr>
            <w:tcW w:w="3775" w:type="dxa"/>
            <w:tcBorders>
              <w:bottom w:val="single" w:sz="4" w:space="0" w:color="auto"/>
            </w:tcBorders>
          </w:tcPr>
          <w:p w:rsidR="00F07A60" w:rsidRPr="00BC5D8D" w:rsidRDefault="00F07A60" w:rsidP="00DB03C0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RPr="00704D3F" w:rsidTr="00F07A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5"/>
        </w:trPr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0" w:rsidRPr="00704D3F" w:rsidRDefault="00F07A60" w:rsidP="00DB03C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704D3F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Финансовый инструмент (вид, категория (тип), серия ценной бумаги, ISIN-код либо тикер,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</w:t>
            </w:r>
            <w:r w:rsidRPr="00704D3F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присвоенный организатором торговли (указывается для Операций с ценными бумагами))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RPr="00704D3F" w:rsidTr="00F07A60">
        <w:trPr>
          <w:trHeight w:val="916"/>
        </w:trPr>
        <w:tc>
          <w:tcPr>
            <w:tcW w:w="6290" w:type="dxa"/>
          </w:tcPr>
          <w:p w:rsidR="00F07A60" w:rsidRPr="00704D3F" w:rsidRDefault="00F07A60" w:rsidP="00DB03C0">
            <w:pPr>
              <w:pStyle w:val="ac"/>
              <w:rPr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allowOverlap="1" wp14:anchorId="2D015624" wp14:editId="275265B1">
                      <wp:simplePos x="0" y="0"/>
                      <wp:positionH relativeFrom="page">
                        <wp:posOffset>900988</wp:posOffset>
                      </wp:positionH>
                      <wp:positionV relativeFrom="paragraph">
                        <wp:posOffset>273252</wp:posOffset>
                      </wp:positionV>
                      <wp:extent cx="1829435" cy="9525"/>
                      <wp:effectExtent l="0" t="0" r="0" b="0"/>
                      <wp:wrapTopAndBottom/>
                      <wp:docPr id="4" name="Graphic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9435" cy="95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9435" h="9525">
                                    <a:moveTo>
                                      <a:pt x="1829053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lnTo>
                                      <a:pt x="1829053" y="9144"/>
                                    </a:lnTo>
                                    <a:lnTo>
                                      <a:pt x="182905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442369" id="Graphic 4" o:spid="_x0000_s1026" style="position:absolute;margin-left:70.95pt;margin-top:21.5pt;width:144.05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" path="m1829053,l,,,9144r1829053,l1829053,xe" fillcolor="black" stroked="f">
                      <v:path arrowok="t"/>
                      <w10:wrap type="topAndBottom" anchorx="page"/>
                    </v:shape>
                  </w:pict>
                </mc:Fallback>
              </mc:AlternateContent>
            </w:r>
            <w:r w:rsidRPr="00704D3F">
              <w:rPr>
                <w:lang w:val="ru-RU"/>
              </w:rPr>
              <w:t>Полное фирменное наименование эмитента ценной бумаги (указывается для операций с ценными бумагами)</w:t>
            </w:r>
          </w:p>
        </w:tc>
        <w:tc>
          <w:tcPr>
            <w:tcW w:w="3775" w:type="dxa"/>
          </w:tcPr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RPr="00704D3F" w:rsidTr="00F07A60">
        <w:trPr>
          <w:trHeight w:val="918"/>
        </w:trPr>
        <w:tc>
          <w:tcPr>
            <w:tcW w:w="6290" w:type="dxa"/>
          </w:tcPr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704D3F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Государственный регистрационный номер выпуска ценной бумаги (указывается</w:t>
            </w:r>
          </w:p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704D3F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для операций с ценными бумагами)</w:t>
            </w:r>
          </w:p>
        </w:tc>
        <w:tc>
          <w:tcPr>
            <w:tcW w:w="3775" w:type="dxa"/>
          </w:tcPr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RPr="00704D3F" w:rsidTr="00F07A60">
        <w:trPr>
          <w:trHeight w:val="383"/>
        </w:trPr>
        <w:tc>
          <w:tcPr>
            <w:tcW w:w="6290" w:type="dxa"/>
          </w:tcPr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704D3F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Брокерский счет/ наименование брокера</w:t>
            </w:r>
          </w:p>
        </w:tc>
        <w:tc>
          <w:tcPr>
            <w:tcW w:w="3775" w:type="dxa"/>
          </w:tcPr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RPr="00704D3F" w:rsidTr="00F07A60">
        <w:trPr>
          <w:trHeight w:val="1183"/>
        </w:trPr>
        <w:tc>
          <w:tcPr>
            <w:tcW w:w="6290" w:type="dxa"/>
          </w:tcPr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704D3F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Цена одной ценной бумаги (указывается для всех операций с ценными бумагами,</w:t>
            </w:r>
          </w:p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704D3F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кроме сделок РЕПО) при возможности указания данного параметра</w:t>
            </w:r>
          </w:p>
        </w:tc>
        <w:tc>
          <w:tcPr>
            <w:tcW w:w="3775" w:type="dxa"/>
          </w:tcPr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RPr="00704D3F" w:rsidTr="00F07A60">
        <w:trPr>
          <w:trHeight w:val="652"/>
        </w:trPr>
        <w:tc>
          <w:tcPr>
            <w:tcW w:w="6290" w:type="dxa"/>
          </w:tcPr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704D3F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Цена покупки и продажи одной ценной бумаги по договору РЕПО (для договоров РЕПО)</w:t>
            </w:r>
          </w:p>
        </w:tc>
        <w:tc>
          <w:tcPr>
            <w:tcW w:w="3775" w:type="dxa"/>
          </w:tcPr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RPr="00704D3F" w:rsidTr="00F07A60">
        <w:trPr>
          <w:trHeight w:val="916"/>
        </w:trPr>
        <w:tc>
          <w:tcPr>
            <w:tcW w:w="6290" w:type="dxa"/>
          </w:tcPr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704D3F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Количество ценных бумаг (указывается для операций с ценными бумагами) при</w:t>
            </w:r>
          </w:p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704D3F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возможности указания данного параметра</w:t>
            </w:r>
          </w:p>
        </w:tc>
        <w:tc>
          <w:tcPr>
            <w:tcW w:w="3775" w:type="dxa"/>
          </w:tcPr>
          <w:p w:rsidR="00F07A60" w:rsidRPr="00704D3F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RPr="00704D3F" w:rsidTr="00F07A60">
        <w:trPr>
          <w:trHeight w:val="473"/>
        </w:trPr>
        <w:tc>
          <w:tcPr>
            <w:tcW w:w="6290" w:type="dxa"/>
          </w:tcPr>
          <w:p w:rsidR="00F07A60" w:rsidRPr="00E95589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704D3F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Схема владения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</w:t>
            </w:r>
            <w:r w:rsidRPr="00704D3F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(напрямую или через третьих лиц)</w:t>
            </w:r>
          </w:p>
        </w:tc>
        <w:tc>
          <w:tcPr>
            <w:tcW w:w="3775" w:type="dxa"/>
          </w:tcPr>
          <w:p w:rsidR="00F07A60" w:rsidRPr="00E95589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  <w:tr w:rsidR="00F07A60" w:rsidRPr="00704D3F" w:rsidTr="00F07A60">
        <w:trPr>
          <w:trHeight w:val="473"/>
        </w:trPr>
        <w:tc>
          <w:tcPr>
            <w:tcW w:w="6290" w:type="dxa"/>
          </w:tcPr>
          <w:p w:rsidR="00F07A60" w:rsidRPr="00BC01C8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Дополнительная информация (указывается при необходимости)</w:t>
            </w:r>
          </w:p>
        </w:tc>
        <w:tc>
          <w:tcPr>
            <w:tcW w:w="3775" w:type="dxa"/>
          </w:tcPr>
          <w:p w:rsidR="00F07A60" w:rsidRPr="00BC01C8" w:rsidRDefault="00F07A60" w:rsidP="00DB03C0">
            <w:pPr>
              <w:pStyle w:val="TableParagraph"/>
              <w:ind w:right="206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</w:tbl>
    <w:p w:rsidR="00F07A60" w:rsidRDefault="00F07A60" w:rsidP="00F07A60">
      <w:pPr>
        <w:pStyle w:val="TableParagraph"/>
        <w:ind w:right="20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07A60" w:rsidRDefault="00F07A60" w:rsidP="00F07A60">
      <w:pPr>
        <w:pStyle w:val="TableParagraph"/>
        <w:ind w:right="20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04D3F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Приложения: подтверждающие документы о приобретении (получении) указанных выше финансовых инструментов.</w:t>
      </w:r>
    </w:p>
    <w:p w:rsidR="00F07A60" w:rsidRPr="00704D3F" w:rsidRDefault="00F07A60" w:rsidP="00F07A60">
      <w:pPr>
        <w:pStyle w:val="TableParagraph"/>
        <w:ind w:right="20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07A60" w:rsidRPr="00704D3F" w:rsidRDefault="00F07A60" w:rsidP="00F07A60">
      <w:pPr>
        <w:pStyle w:val="TableParagraph"/>
        <w:ind w:right="20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04D3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Инсайдер (связанное лицо) (подпись) </w:t>
      </w:r>
      <w:r w:rsidRPr="00704D3F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DF1F6F" w:rsidRDefault="00DF1F6F"/>
    <w:sectPr w:rsidR="00DF1F6F" w:rsidSect="00F07A60">
      <w:headerReference w:type="default" r:id="rId6"/>
      <w:footerReference w:type="default" r:id="rId7"/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62B" w:rsidRDefault="00D4662B">
      <w:r>
        <w:separator/>
      </w:r>
    </w:p>
  </w:endnote>
  <w:endnote w:type="continuationSeparator" w:id="0">
    <w:p w:rsidR="00D4662B" w:rsidRDefault="00D46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5330219"/>
      <w:docPartObj>
        <w:docPartGallery w:val="Page Numbers (Bottom of Page)"/>
        <w:docPartUnique/>
      </w:docPartObj>
    </w:sdtPr>
    <w:sdtEndPr/>
    <w:sdtContent>
      <w:p w:rsidR="00F07A60" w:rsidRDefault="00F07A6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4B8">
          <w:rPr>
            <w:noProof/>
          </w:rPr>
          <w:t>1</w:t>
        </w:r>
        <w:r>
          <w:fldChar w:fldCharType="end"/>
        </w:r>
      </w:p>
    </w:sdtContent>
  </w:sdt>
  <w:p w:rsidR="00F07A60" w:rsidRDefault="00F07A6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62B" w:rsidRDefault="00D4662B">
      <w:r>
        <w:separator/>
      </w:r>
    </w:p>
  </w:footnote>
  <w:footnote w:type="continuationSeparator" w:id="0">
    <w:p w:rsidR="00D4662B" w:rsidRDefault="00D466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A60" w:rsidRDefault="00F07A60">
    <w:pPr>
      <w:pStyle w:val="ac"/>
      <w:spacing w:line="14" w:lineRule="auto"/>
      <w:jc w:val="lef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A60"/>
    <w:rsid w:val="000447EA"/>
    <w:rsid w:val="00064F1F"/>
    <w:rsid w:val="002A356F"/>
    <w:rsid w:val="002C187F"/>
    <w:rsid w:val="00531564"/>
    <w:rsid w:val="00663154"/>
    <w:rsid w:val="006A74B8"/>
    <w:rsid w:val="00D135E3"/>
    <w:rsid w:val="00D4662B"/>
    <w:rsid w:val="00DF1F6F"/>
    <w:rsid w:val="00F07A60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46ACE"/>
  <w15:chartTrackingRefBased/>
  <w15:docId w15:val="{9F8CFE14-EC2B-4C2B-800D-12C12658F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A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7A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A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A6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A6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A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7A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7A6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A6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7A6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7A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7A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7A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7A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7A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7A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7A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7A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7A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7A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07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7A6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7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7A6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7A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7A6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07A6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7A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07A6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7A60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F07A60"/>
    <w:pPr>
      <w:jc w:val="both"/>
    </w:pPr>
    <w:rPr>
      <w:sz w:val="24"/>
    </w:rPr>
  </w:style>
  <w:style w:type="character" w:customStyle="1" w:styleId="ad">
    <w:name w:val="Основной текст Знак"/>
    <w:basedOn w:val="a0"/>
    <w:link w:val="ac"/>
    <w:rsid w:val="00F07A60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F07A6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07A60"/>
    <w:pPr>
      <w:widowControl w:val="0"/>
      <w:autoSpaceDE w:val="0"/>
      <w:autoSpaceDN w:val="0"/>
      <w:ind w:left="107"/>
    </w:pPr>
    <w:rPr>
      <w:rFonts w:ascii="Tahoma" w:eastAsia="Tahoma" w:hAnsi="Tahoma" w:cs="Tahoma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F07A6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07A60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Петухов</dc:creator>
  <cp:keywords/>
  <dc:description/>
  <cp:lastModifiedBy>Егор Куралев</cp:lastModifiedBy>
  <cp:revision>1</cp:revision>
  <dcterms:created xsi:type="dcterms:W3CDTF">2026-09-21T08:19:00Z</dcterms:created>
  <dcterms:modified xsi:type="dcterms:W3CDTF">2026-09-21T08:19:00Z</dcterms:modified>
</cp:coreProperties>
</file>